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47" w:rsidRDefault="00E56C24"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После Октябрьской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революции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созданный в Саратове исполнительный комитет Губернского совета рабочих, солдатских и крестьянских депутатов занял бывший губернаторский дом на ул.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Вольской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Но штат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Губисполкома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быстро увеличился в числе, и в губернаторском доме ему уже в декабре 1917 года стало тесно. Тогда же - т.е. в конце 1917 года 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губисполком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занял здание Дворянского банка. В нем же расположился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Губком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ВКПБ, который постепенно забирал власть у выборного органа Совета, и в конце 1920-х годов стал доминирующей властной структурой в городе и в области (а вообще и по всей стране). Обком партии и облисполком находились в этом </w:t>
      </w:r>
      <w:r w:rsidRPr="00542758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 xml:space="preserve">здании </w:t>
      </w:r>
      <w:r w:rsidRPr="00542758">
        <w:rPr>
          <w:rFonts w:ascii="Helvetica" w:hAnsi="Helvetica" w:cs="Helvetica"/>
          <w:color w:val="0070C0"/>
          <w:sz w:val="36"/>
          <w:szCs w:val="36"/>
          <w:u w:val="single"/>
          <w:shd w:val="clear" w:color="auto" w:fill="FFFFFF"/>
        </w:rPr>
        <w:t>совместно вплоть до конца 1970-х годов. Затем облисполком "переехал" в специально выстроенное многоэтажное здание на площади Революции,</w:t>
      </w:r>
      <w:r w:rsidRPr="00542758">
        <w:rPr>
          <w:rFonts w:ascii="Helvetica" w:hAnsi="Helvetica" w:cs="Helvetica"/>
          <w:color w:val="0070C0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 обком остался в здании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Советской, д. 44 единственным хозяином.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Здание это всегда содержалось в образцовом порядке, здесь постоянно дежурила милиция, и имелась строжайшая пропускная система. В 1991 году из кабинета 1-го секретаря обкома выселили последнего хозяина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К.П.Муренина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а здание отдали под областной суд и суд Октябрьского района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Саратова.</w:t>
      </w:r>
    </w:p>
    <w:sectPr w:rsidR="002A7047" w:rsidSect="003F3F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6C24"/>
    <w:rsid w:val="001614DE"/>
    <w:rsid w:val="002A7047"/>
    <w:rsid w:val="003F3F93"/>
    <w:rsid w:val="00542758"/>
    <w:rsid w:val="00C40ED1"/>
    <w:rsid w:val="00E56C24"/>
    <w:rsid w:val="00F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2013-12-07T05:27:00Z</dcterms:created>
  <dcterms:modified xsi:type="dcterms:W3CDTF">2013-12-07T05:30:00Z</dcterms:modified>
</cp:coreProperties>
</file>